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DF" w:rsidRDefault="00437C3F" w:rsidP="003D1B2E">
      <w:pPr>
        <w:spacing w:afterLines="50" w:after="156"/>
        <w:jc w:val="center"/>
        <w:rPr>
          <w:rFonts w:ascii="Times New Roman" w:eastAsia="方正小标宋简体" w:hAnsi="Times New Roman" w:cs="方正小标宋简体"/>
          <w:b/>
          <w:sz w:val="32"/>
          <w:szCs w:val="32"/>
        </w:rPr>
      </w:pPr>
      <w:r>
        <w:rPr>
          <w:rFonts w:ascii="Times New Roman" w:eastAsia="方正小标宋简体" w:hAnsi="Times New Roman" w:cs="方正小标宋简体" w:hint="eastAsia"/>
          <w:b/>
          <w:sz w:val="32"/>
          <w:szCs w:val="32"/>
          <w:u w:val="single"/>
        </w:rPr>
        <w:t xml:space="preserve">  </w:t>
      </w:r>
      <w:r>
        <w:rPr>
          <w:rFonts w:ascii="Times New Roman" w:eastAsia="方正小标宋简体" w:hAnsi="Times New Roman" w:cs="方正小标宋简体" w:hint="eastAsia"/>
          <w:b/>
          <w:sz w:val="32"/>
          <w:szCs w:val="32"/>
          <w:u w:val="single"/>
        </w:rPr>
        <w:t>马克思主义学院</w:t>
      </w:r>
      <w:r w:rsidR="00390FF0">
        <w:rPr>
          <w:rFonts w:ascii="Times New Roman" w:eastAsia="方正小标宋简体" w:hAnsi="Times New Roman" w:cs="方正小标宋简体" w:hint="eastAsia"/>
          <w:b/>
          <w:sz w:val="32"/>
          <w:szCs w:val="32"/>
        </w:rPr>
        <w:t>教育教学思想讨论工作方案</w:t>
      </w:r>
    </w:p>
    <w:tbl>
      <w:tblPr>
        <w:tblStyle w:val="a3"/>
        <w:tblW w:w="8745" w:type="dxa"/>
        <w:tblInd w:w="-224" w:type="dxa"/>
        <w:tblLayout w:type="fixed"/>
        <w:tblLook w:val="04A0" w:firstRow="1" w:lastRow="0" w:firstColumn="1" w:lastColumn="0" w:noHBand="0" w:noVBand="1"/>
      </w:tblPr>
      <w:tblGrid>
        <w:gridCol w:w="1485"/>
        <w:gridCol w:w="1170"/>
        <w:gridCol w:w="2175"/>
        <w:gridCol w:w="1435"/>
        <w:gridCol w:w="2480"/>
      </w:tblGrid>
      <w:tr w:rsidR="00B22FDF">
        <w:tc>
          <w:tcPr>
            <w:tcW w:w="1485" w:type="dxa"/>
            <w:vMerge w:val="restart"/>
            <w:vAlign w:val="center"/>
          </w:tcPr>
          <w:p w:rsidR="00B22FDF" w:rsidRDefault="00390FF0">
            <w:pPr>
              <w:jc w:val="center"/>
              <w:rPr>
                <w:rFonts w:ascii="Times New Roman" w:hAnsi="Times New Roman" w:cs="Verdan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Verdana" w:hint="eastAsia"/>
                <w:sz w:val="28"/>
                <w:szCs w:val="28"/>
                <w:shd w:val="clear" w:color="auto" w:fill="FFFFFF"/>
              </w:rPr>
              <w:t>工作组</w:t>
            </w:r>
          </w:p>
        </w:tc>
        <w:tc>
          <w:tcPr>
            <w:tcW w:w="1170" w:type="dxa"/>
          </w:tcPr>
          <w:p w:rsidR="00B22FDF" w:rsidRDefault="00390FF0">
            <w:pPr>
              <w:jc w:val="center"/>
              <w:rPr>
                <w:rFonts w:ascii="Times New Roman" w:hAnsi="Times New Roman" w:cs="Verdan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Verdana" w:hint="eastAsia"/>
                <w:sz w:val="28"/>
                <w:szCs w:val="28"/>
                <w:shd w:val="clear" w:color="auto" w:fill="FFFFFF"/>
              </w:rPr>
              <w:t>组长</w:t>
            </w:r>
          </w:p>
        </w:tc>
        <w:tc>
          <w:tcPr>
            <w:tcW w:w="2175" w:type="dxa"/>
          </w:tcPr>
          <w:p w:rsidR="00B22FDF" w:rsidRDefault="00437C3F">
            <w:pPr>
              <w:jc w:val="center"/>
              <w:rPr>
                <w:rFonts w:ascii="Times New Roman" w:hAnsi="Times New Roman" w:cstheme="minorEastAsia"/>
                <w:sz w:val="24"/>
                <w:shd w:val="clear" w:color="auto" w:fill="FFFFFF"/>
              </w:rPr>
            </w:pPr>
            <w:r>
              <w:rPr>
                <w:rFonts w:ascii="Times New Roman" w:hAnsi="Times New Roman" w:cstheme="minorEastAsia" w:hint="eastAsia"/>
                <w:sz w:val="24"/>
                <w:shd w:val="clear" w:color="auto" w:fill="FFFFFF"/>
              </w:rPr>
              <w:t>蔡利民</w:t>
            </w:r>
          </w:p>
        </w:tc>
        <w:tc>
          <w:tcPr>
            <w:tcW w:w="1435" w:type="dxa"/>
          </w:tcPr>
          <w:p w:rsidR="00B22FDF" w:rsidRDefault="00390FF0">
            <w:pPr>
              <w:jc w:val="center"/>
              <w:rPr>
                <w:rFonts w:ascii="Times New Roman" w:hAnsi="Times New Roman" w:cs="Verdan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Verdana" w:hint="eastAsia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480" w:type="dxa"/>
          </w:tcPr>
          <w:p w:rsidR="00B22FDF" w:rsidRDefault="00437C3F">
            <w:pPr>
              <w:jc w:val="center"/>
              <w:rPr>
                <w:rFonts w:ascii="Times New Roman" w:hAnsi="Times New Roman" w:cstheme="minorEastAsia"/>
                <w:sz w:val="24"/>
                <w:shd w:val="clear" w:color="auto" w:fill="FFFFFF"/>
              </w:rPr>
            </w:pPr>
            <w:r w:rsidRPr="00437C3F">
              <w:rPr>
                <w:rFonts w:ascii="Times New Roman" w:hAnsi="Times New Roman" w:cstheme="minorEastAsia"/>
                <w:sz w:val="24"/>
                <w:shd w:val="clear" w:color="auto" w:fill="FFFFFF"/>
              </w:rPr>
              <w:t>13501229797</w:t>
            </w:r>
          </w:p>
        </w:tc>
      </w:tr>
      <w:tr w:rsidR="00B22FDF">
        <w:tc>
          <w:tcPr>
            <w:tcW w:w="1485" w:type="dxa"/>
            <w:vMerge/>
            <w:vAlign w:val="center"/>
          </w:tcPr>
          <w:p w:rsidR="00B22FDF" w:rsidRDefault="00B22FDF">
            <w:pPr>
              <w:jc w:val="center"/>
              <w:rPr>
                <w:rFonts w:ascii="Times New Roman" w:hAnsi="Times New Roman" w:cs="Verdan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0" w:type="dxa"/>
          </w:tcPr>
          <w:p w:rsidR="00B22FDF" w:rsidRDefault="00390FF0">
            <w:pPr>
              <w:jc w:val="center"/>
              <w:rPr>
                <w:rFonts w:ascii="Times New Roman" w:hAnsi="Times New Roman" w:cs="Verdan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Verdana" w:hint="eastAsia"/>
                <w:sz w:val="28"/>
                <w:szCs w:val="28"/>
                <w:shd w:val="clear" w:color="auto" w:fill="FFFFFF"/>
              </w:rPr>
              <w:t>成员</w:t>
            </w:r>
          </w:p>
        </w:tc>
        <w:tc>
          <w:tcPr>
            <w:tcW w:w="6090" w:type="dxa"/>
            <w:gridSpan w:val="3"/>
          </w:tcPr>
          <w:p w:rsidR="00B22FDF" w:rsidRDefault="00437C3F" w:rsidP="00437C3F">
            <w:pPr>
              <w:jc w:val="left"/>
              <w:rPr>
                <w:rFonts w:ascii="Times New Roman" w:hAnsi="Times New Roman" w:cstheme="minorEastAsia"/>
                <w:sz w:val="24"/>
                <w:shd w:val="clear" w:color="auto" w:fill="FFFFFF"/>
              </w:rPr>
            </w:pPr>
            <w:r>
              <w:rPr>
                <w:rFonts w:ascii="Times New Roman" w:hAnsi="Times New Roman" w:cstheme="minorEastAsia" w:hint="eastAsia"/>
                <w:sz w:val="24"/>
                <w:shd w:val="clear" w:color="auto" w:fill="FFFFFF"/>
              </w:rPr>
              <w:t>孙平、王建永、张艳、白冶钢、周作芳、郑洪晓、许丹娜、郭正秋、</w:t>
            </w:r>
            <w:r w:rsidR="00B45866">
              <w:rPr>
                <w:rFonts w:ascii="Times New Roman" w:hAnsi="Times New Roman" w:cstheme="minorEastAsia" w:hint="eastAsia"/>
                <w:sz w:val="24"/>
                <w:shd w:val="clear" w:color="auto" w:fill="FFFFFF"/>
              </w:rPr>
              <w:t>张月想、</w:t>
            </w:r>
            <w:r>
              <w:rPr>
                <w:rFonts w:ascii="Times New Roman" w:hAnsi="Times New Roman" w:cstheme="minorEastAsia" w:hint="eastAsia"/>
                <w:sz w:val="24"/>
                <w:shd w:val="clear" w:color="auto" w:fill="FFFFFF"/>
              </w:rPr>
              <w:t>王威威</w:t>
            </w:r>
          </w:p>
        </w:tc>
      </w:tr>
      <w:tr w:rsidR="00B22FDF">
        <w:tc>
          <w:tcPr>
            <w:tcW w:w="1485" w:type="dxa"/>
            <w:vMerge/>
            <w:vAlign w:val="center"/>
          </w:tcPr>
          <w:p w:rsidR="00B22FDF" w:rsidRDefault="00B22FDF">
            <w:pPr>
              <w:jc w:val="center"/>
              <w:rPr>
                <w:rFonts w:ascii="Times New Roman" w:hAnsi="Times New Roman" w:cs="Verdan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0" w:type="dxa"/>
          </w:tcPr>
          <w:p w:rsidR="00B22FDF" w:rsidRDefault="00390FF0">
            <w:pPr>
              <w:jc w:val="center"/>
              <w:rPr>
                <w:rFonts w:ascii="Times New Roman" w:hAnsi="Times New Roman" w:cs="Verdan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Verdana" w:hint="eastAsia"/>
                <w:sz w:val="28"/>
                <w:szCs w:val="28"/>
                <w:shd w:val="clear" w:color="auto" w:fill="FFFFFF"/>
              </w:rPr>
              <w:t>联络员</w:t>
            </w:r>
          </w:p>
        </w:tc>
        <w:tc>
          <w:tcPr>
            <w:tcW w:w="2175" w:type="dxa"/>
          </w:tcPr>
          <w:p w:rsidR="00B22FDF" w:rsidRDefault="00437C3F">
            <w:pPr>
              <w:jc w:val="center"/>
              <w:rPr>
                <w:rFonts w:ascii="Times New Roman" w:hAnsi="Times New Roman" w:cstheme="minorEastAsia"/>
                <w:sz w:val="24"/>
                <w:shd w:val="clear" w:color="auto" w:fill="FFFFFF"/>
              </w:rPr>
            </w:pPr>
            <w:r>
              <w:rPr>
                <w:rFonts w:ascii="Times New Roman" w:hAnsi="Times New Roman" w:cstheme="minorEastAsia" w:hint="eastAsia"/>
                <w:sz w:val="24"/>
                <w:shd w:val="clear" w:color="auto" w:fill="FFFFFF"/>
              </w:rPr>
              <w:t>谢晓梅</w:t>
            </w:r>
          </w:p>
        </w:tc>
        <w:tc>
          <w:tcPr>
            <w:tcW w:w="1435" w:type="dxa"/>
          </w:tcPr>
          <w:p w:rsidR="00B22FDF" w:rsidRDefault="00390FF0">
            <w:pPr>
              <w:jc w:val="center"/>
              <w:rPr>
                <w:rFonts w:ascii="Times New Roman" w:hAnsi="Times New Roman" w:cs="Verdan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Verdana" w:hint="eastAsia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480" w:type="dxa"/>
          </w:tcPr>
          <w:p w:rsidR="00B22FDF" w:rsidRDefault="00437C3F">
            <w:pPr>
              <w:jc w:val="center"/>
              <w:rPr>
                <w:rFonts w:ascii="Times New Roman" w:hAnsi="Times New Roman" w:cstheme="minorEastAsia"/>
                <w:sz w:val="24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hAnsi="Times New Roman" w:cstheme="minorEastAsia" w:hint="eastAsia"/>
                <w:sz w:val="24"/>
                <w:shd w:val="clear" w:color="auto" w:fill="FFFFFF"/>
              </w:rPr>
              <w:t>61773437</w:t>
            </w:r>
          </w:p>
        </w:tc>
      </w:tr>
      <w:tr w:rsidR="00B22FDF">
        <w:trPr>
          <w:trHeight w:val="2346"/>
        </w:trPr>
        <w:tc>
          <w:tcPr>
            <w:tcW w:w="1485" w:type="dxa"/>
            <w:vAlign w:val="center"/>
          </w:tcPr>
          <w:p w:rsidR="00B22FDF" w:rsidRDefault="00390FF0">
            <w:pPr>
              <w:jc w:val="center"/>
              <w:rPr>
                <w:rFonts w:ascii="Times New Roman" w:hAnsi="Times New Roman" w:cs="Verdan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Verdana" w:hint="eastAsia"/>
                <w:sz w:val="28"/>
                <w:szCs w:val="28"/>
                <w:shd w:val="clear" w:color="auto" w:fill="FFFFFF"/>
              </w:rPr>
              <w:t>主要议题或重点关注的问题</w:t>
            </w:r>
          </w:p>
        </w:tc>
        <w:tc>
          <w:tcPr>
            <w:tcW w:w="7260" w:type="dxa"/>
            <w:gridSpan w:val="4"/>
          </w:tcPr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1、新形势下学校思想政治教育工作：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（1）高校培养什么样的人、如何培养人以及为谁培养人；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（2）坚持全员育人、全过程育人和全方位育人；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（3）</w:t>
            </w:r>
            <w:proofErr w:type="gramStart"/>
            <w:r w:rsidRPr="00437616">
              <w:rPr>
                <w:rFonts w:asciiTheme="minorEastAsia" w:hAnsiTheme="minorEastAsia" w:hint="eastAsia"/>
                <w:szCs w:val="21"/>
              </w:rPr>
              <w:t>思政课程</w:t>
            </w:r>
            <w:proofErr w:type="gramEnd"/>
            <w:r w:rsidRPr="00437616">
              <w:rPr>
                <w:rFonts w:asciiTheme="minorEastAsia" w:hAnsiTheme="minorEastAsia" w:hint="eastAsia"/>
                <w:szCs w:val="21"/>
              </w:rPr>
              <w:t>和课程思政、德育课程和课程德育的关系；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（4）教学方法创新；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（5）教学与科研的互动关系；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（6）</w:t>
            </w:r>
            <w:proofErr w:type="gramStart"/>
            <w:r w:rsidRPr="00437616">
              <w:rPr>
                <w:rFonts w:asciiTheme="minorEastAsia" w:hAnsiTheme="minorEastAsia" w:hint="eastAsia"/>
                <w:szCs w:val="21"/>
              </w:rPr>
              <w:t>思政课</w:t>
            </w:r>
            <w:proofErr w:type="gramEnd"/>
            <w:r w:rsidRPr="00437616">
              <w:rPr>
                <w:rFonts w:asciiTheme="minorEastAsia" w:hAnsiTheme="minorEastAsia" w:hint="eastAsia"/>
                <w:szCs w:val="21"/>
              </w:rPr>
              <w:t>教师自身建设和发展问题等。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2、创新创业教育改革：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（1）创新创业与课堂学习的互动与协调；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（2）社会实践育人；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（3）互联网思政工作载体建设；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（4）创新创业的体制机制保障等。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3、教风建设与教师教学责任：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（1）高校的五大使命（人才培养、科学研究、社会服务、文化传承创新、国际交流合作）；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（2）思想价值引领功能；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（3）教育教学活动的“四不”原则（不得违背党和国家大政方针、不得违背宪法法律、不得危害国家安全、不得破坏民族团结）；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（4）教风和学风的互动关系；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（5）师德“一票否决”等。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4、新形势下学校人才培养目标定位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5、人才培养模式创新</w:t>
            </w:r>
          </w:p>
          <w:p w:rsidR="00B22FDF" w:rsidRPr="00437616" w:rsidRDefault="00437C3F" w:rsidP="00437616">
            <w:pPr>
              <w:jc w:val="left"/>
              <w:rPr>
                <w:rFonts w:ascii="Times New Roman" w:hAnsi="Times New Roman" w:cs="Verdana"/>
                <w:szCs w:val="21"/>
                <w:shd w:val="clear" w:color="auto" w:fill="FFFFFF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6、教育教学的组织责任体系</w:t>
            </w:r>
          </w:p>
        </w:tc>
      </w:tr>
      <w:tr w:rsidR="00B22FDF">
        <w:trPr>
          <w:trHeight w:val="3633"/>
        </w:trPr>
        <w:tc>
          <w:tcPr>
            <w:tcW w:w="1485" w:type="dxa"/>
            <w:vAlign w:val="center"/>
          </w:tcPr>
          <w:p w:rsidR="00B22FDF" w:rsidRDefault="00390FF0">
            <w:pPr>
              <w:jc w:val="center"/>
              <w:rPr>
                <w:rFonts w:ascii="Times New Roman" w:hAnsi="Times New Roman" w:cs="Verdan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Verdana" w:hint="eastAsia"/>
                <w:sz w:val="28"/>
                <w:szCs w:val="28"/>
                <w:shd w:val="clear" w:color="auto" w:fill="FFFFFF"/>
              </w:rPr>
              <w:t>主要活动安排</w:t>
            </w:r>
          </w:p>
        </w:tc>
        <w:tc>
          <w:tcPr>
            <w:tcW w:w="7260" w:type="dxa"/>
            <w:gridSpan w:val="4"/>
          </w:tcPr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b/>
                <w:szCs w:val="21"/>
              </w:rPr>
              <w:t>第一阶段</w:t>
            </w:r>
            <w:r w:rsidRPr="00437616">
              <w:rPr>
                <w:rFonts w:asciiTheme="minorEastAsia" w:hAnsiTheme="minorEastAsia" w:hint="eastAsia"/>
                <w:szCs w:val="21"/>
              </w:rPr>
              <w:t>（4月20日—5月5日）讨论的三大专题：“新形势下学校思想政治教育工作”、“创新创业教育改革”、“教风建设与教师教学责任”。具体分解如下：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1、4月20日讨论“新形势下学校思想政治教育工作”。地点：教三A111。时间：上午9：00—11：30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2、4月24—28日通过“两微一端”（马克思主义学院教工</w:t>
            </w:r>
            <w:proofErr w:type="gramStart"/>
            <w:r w:rsidRPr="00437616">
              <w:rPr>
                <w:rFonts w:asciiTheme="minorEastAsia" w:hAnsiTheme="minorEastAsia" w:hint="eastAsia"/>
                <w:szCs w:val="21"/>
              </w:rPr>
              <w:t>微信群</w:t>
            </w:r>
            <w:proofErr w:type="gramEnd"/>
            <w:r w:rsidRPr="00437616">
              <w:rPr>
                <w:rFonts w:asciiTheme="minorEastAsia" w:hAnsiTheme="minorEastAsia" w:hint="eastAsia"/>
                <w:szCs w:val="21"/>
              </w:rPr>
              <w:t>和移动客户端）讨论“创新创业教育改革”。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3、5月4日讨论“教风建设与教师教学责任”。地点：教三A111，具体时间另行通知。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b/>
                <w:szCs w:val="21"/>
              </w:rPr>
              <w:t>第二阶段</w:t>
            </w:r>
            <w:r w:rsidRPr="00437616">
              <w:rPr>
                <w:rFonts w:asciiTheme="minorEastAsia" w:hAnsiTheme="minorEastAsia" w:hint="eastAsia"/>
                <w:szCs w:val="21"/>
              </w:rPr>
              <w:t>（5月5日—5月20日）：马克思主义学院负责人主持研讨以下三大专题：“新形势下学校人才培养目标定位”、“人才培养模式创新”和“教育教学的组织责任体系”。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1、5月5日—7日、8日—9日、10日—11日，分别通过“两微一端”了解教</w:t>
            </w:r>
            <w:r w:rsidRPr="00437616">
              <w:rPr>
                <w:rFonts w:asciiTheme="minorEastAsia" w:hAnsiTheme="minorEastAsia" w:hint="eastAsia"/>
                <w:szCs w:val="21"/>
              </w:rPr>
              <w:lastRenderedPageBreak/>
              <w:t>职工关于“新形势下学校人才培养目标定位”、“人才培养模式创新”和“教育教学的组织责任体系”的问题、观点和思想。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2、5月12日（地点：教三A111，具体时间另行通知），召开全院教职工大会讨论三大专题，了解把握教职员工关于三大专题的新问题、新思想和新观点。</w:t>
            </w:r>
          </w:p>
          <w:p w:rsidR="00437C3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3、5月16日，马克思主义学院负责人组织本院研究生座谈，了解研究生对学校人才培养以及教育教学等工作的问题、观点和建议。</w:t>
            </w:r>
          </w:p>
          <w:p w:rsidR="00B22FDF" w:rsidRPr="00437616" w:rsidRDefault="00437C3F" w:rsidP="00437616">
            <w:pPr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4、5月1</w:t>
            </w:r>
            <w:r w:rsidRPr="00437616">
              <w:rPr>
                <w:rFonts w:asciiTheme="minorEastAsia" w:hAnsiTheme="minorEastAsia"/>
                <w:szCs w:val="21"/>
              </w:rPr>
              <w:t>8</w:t>
            </w:r>
            <w:r w:rsidRPr="00437616">
              <w:rPr>
                <w:rFonts w:asciiTheme="minorEastAsia" w:hAnsiTheme="minorEastAsia" w:hint="eastAsia"/>
                <w:szCs w:val="21"/>
              </w:rPr>
              <w:t>日，马克思主义学院召开领导班子专题会议，研讨并总结本院师生就学校提出的各专题的问题、对策、共识，撰写书面材料上报学校相关部门。</w:t>
            </w:r>
          </w:p>
        </w:tc>
      </w:tr>
      <w:tr w:rsidR="00B22FDF">
        <w:trPr>
          <w:trHeight w:val="2873"/>
        </w:trPr>
        <w:tc>
          <w:tcPr>
            <w:tcW w:w="1485" w:type="dxa"/>
            <w:vAlign w:val="center"/>
          </w:tcPr>
          <w:p w:rsidR="00B22FDF" w:rsidRDefault="00390FF0">
            <w:pPr>
              <w:jc w:val="center"/>
              <w:rPr>
                <w:rFonts w:ascii="Times New Roman" w:hAnsi="Times New Roman" w:cs="Verdan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Verdana" w:hint="eastAsia"/>
                <w:sz w:val="28"/>
                <w:szCs w:val="28"/>
                <w:shd w:val="clear" w:color="auto" w:fill="FFFFFF"/>
              </w:rPr>
              <w:lastRenderedPageBreak/>
              <w:t>预期目标</w:t>
            </w:r>
          </w:p>
        </w:tc>
        <w:tc>
          <w:tcPr>
            <w:tcW w:w="7260" w:type="dxa"/>
            <w:gridSpan w:val="4"/>
          </w:tcPr>
          <w:p w:rsidR="00437616" w:rsidRPr="00437616" w:rsidRDefault="00437616" w:rsidP="00437616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1、能够清醒而正确地认识到加强和改进高校思政工作的特殊重要性。坚持课堂讲授有纪律、公开言论守规矩和教育教学活动中必须遵守的“四不”原则，把握高校肩负的五大历史使命。</w:t>
            </w:r>
          </w:p>
          <w:p w:rsidR="00437616" w:rsidRPr="00437616" w:rsidRDefault="00437616" w:rsidP="00437616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2、达到提升教师思想政治素质的目的。增强全院教师对中国特色社会主义的思想认同、理论认同和情感认同，加强师德师风建设，培养更多的有理想信念、有道德情操、有扎实学识、有仁爱之心的好老师。</w:t>
            </w:r>
          </w:p>
          <w:p w:rsidR="00437616" w:rsidRPr="00437616" w:rsidRDefault="00437616" w:rsidP="00437616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3、推动教学方法的创新和改进。实现传统教学方法与现代信息手段、课堂育人与实践育人、</w:t>
            </w:r>
            <w:proofErr w:type="gramStart"/>
            <w:r w:rsidRPr="00437616">
              <w:rPr>
                <w:rFonts w:asciiTheme="minorEastAsia" w:hAnsiTheme="minorEastAsia" w:hint="eastAsia"/>
                <w:szCs w:val="21"/>
              </w:rPr>
              <w:t>思政课程</w:t>
            </w:r>
            <w:proofErr w:type="gramEnd"/>
            <w:r w:rsidRPr="00437616">
              <w:rPr>
                <w:rFonts w:asciiTheme="minorEastAsia" w:hAnsiTheme="minorEastAsia" w:hint="eastAsia"/>
                <w:szCs w:val="21"/>
              </w:rPr>
              <w:t>与课程思政、课堂</w:t>
            </w:r>
            <w:proofErr w:type="gramStart"/>
            <w:r w:rsidRPr="00437616">
              <w:rPr>
                <w:rFonts w:asciiTheme="minorEastAsia" w:hAnsiTheme="minorEastAsia" w:hint="eastAsia"/>
                <w:szCs w:val="21"/>
              </w:rPr>
              <w:t>内外与</w:t>
            </w:r>
            <w:proofErr w:type="gramEnd"/>
            <w:r w:rsidRPr="00437616">
              <w:rPr>
                <w:rFonts w:asciiTheme="minorEastAsia" w:hAnsiTheme="minorEastAsia" w:hint="eastAsia"/>
                <w:szCs w:val="21"/>
              </w:rPr>
              <w:t>线上线下有机结合，充分发挥互联网思想政治教育的功能和作用。</w:t>
            </w:r>
          </w:p>
          <w:p w:rsidR="00437616" w:rsidRPr="00437616" w:rsidRDefault="00437616" w:rsidP="00437616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4、探索使用互联网自媒体等多元化手段辅助课堂教学。比如，在实践教学中开展学生自编自导自演的微电影、微记录、微研讨、微主持、微辩论等活动，期末择优集中巡展；对于老师们比较成熟的讲授内容，可以尝试拍摄成片，提供给学生线上学习，课堂答疑；提倡老师们借助移动客户端手段拍摄学生课堂作业、演讲、论辩、</w:t>
            </w:r>
            <w:proofErr w:type="gramStart"/>
            <w:r w:rsidRPr="00437616">
              <w:rPr>
                <w:rFonts w:asciiTheme="minorEastAsia" w:hAnsiTheme="minorEastAsia" w:hint="eastAsia"/>
                <w:szCs w:val="21"/>
              </w:rPr>
              <w:t>微剧等</w:t>
            </w:r>
            <w:proofErr w:type="gramEnd"/>
            <w:r w:rsidRPr="00437616">
              <w:rPr>
                <w:rFonts w:asciiTheme="minorEastAsia" w:hAnsiTheme="minorEastAsia" w:hint="eastAsia"/>
                <w:szCs w:val="21"/>
              </w:rPr>
              <w:t>精彩片段，供学生们线上线下学习参考，对于丰富课堂内容，提升</w:t>
            </w:r>
            <w:proofErr w:type="gramStart"/>
            <w:r w:rsidRPr="00437616">
              <w:rPr>
                <w:rFonts w:asciiTheme="minorEastAsia" w:hAnsiTheme="minorEastAsia" w:hint="eastAsia"/>
                <w:szCs w:val="21"/>
              </w:rPr>
              <w:t>思政课</w:t>
            </w:r>
            <w:proofErr w:type="gramEnd"/>
            <w:r w:rsidRPr="00437616">
              <w:rPr>
                <w:rFonts w:asciiTheme="minorEastAsia" w:hAnsiTheme="minorEastAsia" w:hint="eastAsia"/>
                <w:szCs w:val="21"/>
              </w:rPr>
              <w:t>教学效果和吸引力应该具有明显的作用。</w:t>
            </w:r>
          </w:p>
          <w:p w:rsidR="00437616" w:rsidRPr="00437616" w:rsidRDefault="00437616" w:rsidP="00437616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5、提升青年教师的业务能力，丰富青年教师的发展空间。鼓励青年教师参加学校的社会实践工作，比如担任辅导员和班主任，甚至在学校其他部门挂职锻炼；鼓励并适当表彰青年教师参加上级部门组织的教学比赛；鼓励和支持青年教师积极申请省部级科研课题；经费上适度支持青年教师出版专著；鼓励青年教师走出去参加本专业研究会的重大学术活动等。</w:t>
            </w:r>
          </w:p>
          <w:p w:rsidR="00437616" w:rsidRPr="00437616" w:rsidRDefault="00437616" w:rsidP="00437616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6、实现教师社会实践考察和学习的目的。</w:t>
            </w:r>
          </w:p>
          <w:p w:rsidR="00437616" w:rsidRPr="00437616" w:rsidRDefault="00437616" w:rsidP="00437616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7、坚持师德“一票否决”制度。</w:t>
            </w:r>
          </w:p>
          <w:p w:rsidR="00B22FDF" w:rsidRPr="00437616" w:rsidRDefault="00437616" w:rsidP="00437616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 w:rsidRPr="00437616">
              <w:rPr>
                <w:rFonts w:asciiTheme="minorEastAsia" w:hAnsiTheme="minorEastAsia" w:hint="eastAsia"/>
                <w:szCs w:val="21"/>
              </w:rPr>
              <w:t>8、推动马克思主义学院的建设和发展。</w:t>
            </w:r>
          </w:p>
        </w:tc>
      </w:tr>
      <w:tr w:rsidR="00B22FDF">
        <w:trPr>
          <w:trHeight w:val="1935"/>
        </w:trPr>
        <w:tc>
          <w:tcPr>
            <w:tcW w:w="1485" w:type="dxa"/>
            <w:vAlign w:val="center"/>
          </w:tcPr>
          <w:p w:rsidR="00B22FDF" w:rsidRDefault="00390FF0">
            <w:pPr>
              <w:rPr>
                <w:rFonts w:ascii="Times New Roman" w:hAnsi="Times New Roman" w:cs="Verdan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Verdana" w:hint="eastAsia"/>
                <w:sz w:val="28"/>
                <w:szCs w:val="28"/>
                <w:shd w:val="clear" w:color="auto" w:fill="FFFFFF"/>
              </w:rPr>
              <w:t>所在单位审定意见</w:t>
            </w:r>
          </w:p>
        </w:tc>
        <w:tc>
          <w:tcPr>
            <w:tcW w:w="7260" w:type="dxa"/>
            <w:gridSpan w:val="4"/>
          </w:tcPr>
          <w:p w:rsidR="00B22FDF" w:rsidRDefault="00B22FDF">
            <w:pPr>
              <w:rPr>
                <w:rFonts w:ascii="Times New Roman" w:hAnsi="Times New Roman" w:cs="Verdana"/>
                <w:sz w:val="28"/>
                <w:szCs w:val="28"/>
                <w:shd w:val="clear" w:color="auto" w:fill="FFFFFF"/>
              </w:rPr>
            </w:pPr>
          </w:p>
          <w:p w:rsidR="00B22FDF" w:rsidRDefault="00B22FDF">
            <w:pPr>
              <w:rPr>
                <w:rFonts w:ascii="Times New Roman" w:hAnsi="Times New Roman" w:cs="Verdana"/>
                <w:sz w:val="28"/>
                <w:szCs w:val="28"/>
                <w:shd w:val="clear" w:color="auto" w:fill="FFFFFF"/>
              </w:rPr>
            </w:pPr>
          </w:p>
          <w:p w:rsidR="00B22FDF" w:rsidRDefault="00390FF0">
            <w:pPr>
              <w:rPr>
                <w:rFonts w:ascii="Times New Roman" w:hAnsi="Times New Roman" w:cs="Verdan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Verdana" w:hint="eastAsia"/>
                <w:szCs w:val="21"/>
                <w:shd w:val="clear" w:color="auto" w:fill="FFFFFF"/>
              </w:rPr>
              <w:t>教育教学思想讨论工作组组长签字：</w:t>
            </w:r>
            <w:r>
              <w:rPr>
                <w:rFonts w:ascii="Times New Roman" w:hAnsi="Times New Roman" w:cs="Verdana" w:hint="eastAsia"/>
                <w:szCs w:val="21"/>
                <w:shd w:val="clear" w:color="auto" w:fill="FFFFFF"/>
              </w:rPr>
              <w:t xml:space="preserve">               2017</w:t>
            </w:r>
            <w:r>
              <w:rPr>
                <w:rFonts w:ascii="Times New Roman" w:hAnsi="Times New Roman" w:cs="Verdana" w:hint="eastAsia"/>
                <w:szCs w:val="21"/>
                <w:shd w:val="clear" w:color="auto" w:fill="FFFFFF"/>
              </w:rPr>
              <w:t>年</w:t>
            </w:r>
            <w:r>
              <w:rPr>
                <w:rFonts w:ascii="Times New Roman" w:hAnsi="Times New Roman" w:cs="Verdana" w:hint="eastAsia"/>
                <w:szCs w:val="21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 w:cs="Verdana" w:hint="eastAsia"/>
                <w:szCs w:val="21"/>
                <w:shd w:val="clear" w:color="auto" w:fill="FFFFFF"/>
              </w:rPr>
              <w:t>月</w:t>
            </w:r>
            <w:r>
              <w:rPr>
                <w:rFonts w:ascii="Times New Roman" w:hAnsi="Times New Roman" w:cs="Verdana" w:hint="eastAsia"/>
                <w:szCs w:val="21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 w:cs="Verdana" w:hint="eastAsia"/>
                <w:szCs w:val="21"/>
                <w:shd w:val="clear" w:color="auto" w:fill="FFFFFF"/>
              </w:rPr>
              <w:t>日</w:t>
            </w:r>
          </w:p>
        </w:tc>
      </w:tr>
    </w:tbl>
    <w:p w:rsidR="00B22FDF" w:rsidRDefault="008A4398" w:rsidP="003D1B2E">
      <w:pPr>
        <w:spacing w:afterLines="50" w:after="156"/>
        <w:jc w:val="center"/>
        <w:rPr>
          <w:rFonts w:ascii="Times New Roman" w:hAnsi="Times New Roman"/>
        </w:rPr>
      </w:pPr>
      <w:r>
        <w:rPr>
          <w:rFonts w:ascii="Times New Roman" w:eastAsia="方正小标宋简体" w:hAnsi="Times New Roman" w:cs="方正小标宋简体" w:hint="eastAsia"/>
          <w:b/>
          <w:sz w:val="32"/>
          <w:szCs w:val="32"/>
          <w:u w:val="single"/>
        </w:rPr>
        <w:lastRenderedPageBreak/>
        <w:t xml:space="preserve">    </w:t>
      </w:r>
      <w:r>
        <w:rPr>
          <w:rFonts w:ascii="Times New Roman" w:eastAsia="方正小标宋简体" w:hAnsi="Times New Roman" w:cs="方正小标宋简体" w:hint="eastAsia"/>
          <w:b/>
          <w:sz w:val="32"/>
          <w:szCs w:val="32"/>
          <w:u w:val="single"/>
        </w:rPr>
        <w:t>马克思主义学院</w:t>
      </w:r>
      <w:r w:rsidR="00390FF0">
        <w:rPr>
          <w:rFonts w:ascii="Times New Roman" w:eastAsia="方正小标宋简体" w:hAnsi="Times New Roman" w:cs="方正小标宋简体" w:hint="eastAsia"/>
          <w:b/>
          <w:sz w:val="32"/>
          <w:szCs w:val="32"/>
        </w:rPr>
        <w:t>主干课程（</w:t>
      </w:r>
      <w:proofErr w:type="gramStart"/>
      <w:r w:rsidR="00390FF0">
        <w:rPr>
          <w:rFonts w:ascii="Times New Roman" w:eastAsia="方正小标宋简体" w:hAnsi="Times New Roman" w:cs="方正小标宋简体" w:hint="eastAsia"/>
          <w:b/>
          <w:sz w:val="32"/>
          <w:szCs w:val="32"/>
        </w:rPr>
        <w:t>含实践</w:t>
      </w:r>
      <w:proofErr w:type="gramEnd"/>
      <w:r w:rsidR="00390FF0">
        <w:rPr>
          <w:rFonts w:ascii="Times New Roman" w:eastAsia="方正小标宋简体" w:hAnsi="Times New Roman" w:cs="方正小标宋简体" w:hint="eastAsia"/>
          <w:b/>
          <w:sz w:val="32"/>
          <w:szCs w:val="32"/>
        </w:rPr>
        <w:t>实验）一览表</w:t>
      </w:r>
    </w:p>
    <w:tbl>
      <w:tblPr>
        <w:tblStyle w:val="a3"/>
        <w:tblW w:w="8746" w:type="dxa"/>
        <w:tblInd w:w="-224" w:type="dxa"/>
        <w:tblLayout w:type="fixed"/>
        <w:tblLook w:val="04A0" w:firstRow="1" w:lastRow="0" w:firstColumn="1" w:lastColumn="0" w:noHBand="0" w:noVBand="1"/>
      </w:tblPr>
      <w:tblGrid>
        <w:gridCol w:w="810"/>
        <w:gridCol w:w="2025"/>
        <w:gridCol w:w="1575"/>
        <w:gridCol w:w="4336"/>
      </w:tblGrid>
      <w:tr w:rsidR="00B22FDF">
        <w:tc>
          <w:tcPr>
            <w:tcW w:w="810" w:type="dxa"/>
          </w:tcPr>
          <w:p w:rsidR="00B22FDF" w:rsidRDefault="00390F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序号</w:t>
            </w:r>
          </w:p>
        </w:tc>
        <w:tc>
          <w:tcPr>
            <w:tcW w:w="2025" w:type="dxa"/>
          </w:tcPr>
          <w:p w:rsidR="00B22FDF" w:rsidRDefault="00390F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课程名称</w:t>
            </w:r>
          </w:p>
        </w:tc>
        <w:tc>
          <w:tcPr>
            <w:tcW w:w="1575" w:type="dxa"/>
          </w:tcPr>
          <w:p w:rsidR="00B22FDF" w:rsidRDefault="00390F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课程负责人</w:t>
            </w:r>
          </w:p>
        </w:tc>
        <w:tc>
          <w:tcPr>
            <w:tcW w:w="4336" w:type="dxa"/>
          </w:tcPr>
          <w:p w:rsidR="00B22FDF" w:rsidRDefault="00390F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课程组成员</w:t>
            </w:r>
          </w:p>
        </w:tc>
      </w:tr>
      <w:tr w:rsidR="00B22FDF">
        <w:tc>
          <w:tcPr>
            <w:tcW w:w="810" w:type="dxa"/>
          </w:tcPr>
          <w:p w:rsidR="00B22FDF" w:rsidRDefault="00390F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</w:p>
        </w:tc>
        <w:tc>
          <w:tcPr>
            <w:tcW w:w="2025" w:type="dxa"/>
          </w:tcPr>
          <w:p w:rsidR="00B22FDF" w:rsidRPr="0026766A" w:rsidRDefault="009810F1" w:rsidP="0026766A">
            <w:pPr>
              <w:jc w:val="left"/>
              <w:rPr>
                <w:rFonts w:ascii="Times New Roman" w:hAnsi="Times New Roman"/>
                <w:szCs w:val="21"/>
              </w:rPr>
            </w:pPr>
            <w:r w:rsidRPr="0026766A">
              <w:rPr>
                <w:rFonts w:ascii="Times New Roman" w:hAnsi="Times New Roman" w:hint="eastAsia"/>
                <w:szCs w:val="21"/>
              </w:rPr>
              <w:t>思想道德修养与法律基础</w:t>
            </w:r>
          </w:p>
        </w:tc>
        <w:tc>
          <w:tcPr>
            <w:tcW w:w="1575" w:type="dxa"/>
          </w:tcPr>
          <w:p w:rsidR="00B22FDF" w:rsidRPr="0026766A" w:rsidRDefault="009810F1" w:rsidP="0026766A">
            <w:pPr>
              <w:jc w:val="left"/>
              <w:rPr>
                <w:rFonts w:ascii="Times New Roman" w:hAnsi="Times New Roman"/>
                <w:szCs w:val="21"/>
              </w:rPr>
            </w:pPr>
            <w:r w:rsidRPr="0026766A">
              <w:rPr>
                <w:rFonts w:ascii="Times New Roman" w:hAnsi="Times New Roman" w:hint="eastAsia"/>
                <w:szCs w:val="21"/>
              </w:rPr>
              <w:t>张艳</w:t>
            </w:r>
          </w:p>
        </w:tc>
        <w:tc>
          <w:tcPr>
            <w:tcW w:w="4336" w:type="dxa"/>
          </w:tcPr>
          <w:p w:rsidR="00B22FDF" w:rsidRPr="0026766A" w:rsidRDefault="009810F1" w:rsidP="0026766A">
            <w:pPr>
              <w:jc w:val="left"/>
              <w:rPr>
                <w:rFonts w:ascii="Times New Roman" w:hAnsi="Times New Roman"/>
                <w:szCs w:val="21"/>
              </w:rPr>
            </w:pPr>
            <w:r w:rsidRPr="0026766A">
              <w:rPr>
                <w:rFonts w:ascii="Times New Roman" w:hAnsi="Times New Roman" w:hint="eastAsia"/>
                <w:szCs w:val="21"/>
              </w:rPr>
              <w:t>宋波、何秋敏、侯丹</w:t>
            </w:r>
            <w:proofErr w:type="gramStart"/>
            <w:r w:rsidRPr="0026766A">
              <w:rPr>
                <w:rFonts w:ascii="Times New Roman" w:hAnsi="Times New Roman" w:hint="eastAsia"/>
                <w:szCs w:val="21"/>
              </w:rPr>
              <w:t>娟</w:t>
            </w:r>
            <w:proofErr w:type="gramEnd"/>
            <w:r w:rsidRPr="0026766A">
              <w:rPr>
                <w:rFonts w:ascii="Times New Roman" w:hAnsi="Times New Roman" w:hint="eastAsia"/>
                <w:szCs w:val="21"/>
              </w:rPr>
              <w:t>、徐唐棠</w:t>
            </w:r>
          </w:p>
        </w:tc>
      </w:tr>
      <w:tr w:rsidR="00B22FDF">
        <w:tc>
          <w:tcPr>
            <w:tcW w:w="810" w:type="dxa"/>
          </w:tcPr>
          <w:p w:rsidR="00B22FDF" w:rsidRDefault="00390F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</w:p>
        </w:tc>
        <w:tc>
          <w:tcPr>
            <w:tcW w:w="2025" w:type="dxa"/>
          </w:tcPr>
          <w:p w:rsidR="00B22FDF" w:rsidRPr="0026766A" w:rsidRDefault="009810F1" w:rsidP="0026766A">
            <w:pPr>
              <w:jc w:val="left"/>
              <w:rPr>
                <w:rFonts w:ascii="Times New Roman" w:hAnsi="Times New Roman"/>
                <w:szCs w:val="21"/>
              </w:rPr>
            </w:pPr>
            <w:r w:rsidRPr="0026766A">
              <w:rPr>
                <w:rFonts w:ascii="Times New Roman" w:hAnsi="Times New Roman" w:hint="eastAsia"/>
                <w:szCs w:val="21"/>
              </w:rPr>
              <w:t>中国近现代史纲要</w:t>
            </w:r>
          </w:p>
        </w:tc>
        <w:tc>
          <w:tcPr>
            <w:tcW w:w="1575" w:type="dxa"/>
          </w:tcPr>
          <w:p w:rsidR="00B22FDF" w:rsidRPr="0026766A" w:rsidRDefault="009810F1" w:rsidP="0026766A">
            <w:pPr>
              <w:jc w:val="left"/>
              <w:rPr>
                <w:rFonts w:ascii="Times New Roman" w:hAnsi="Times New Roman"/>
                <w:szCs w:val="21"/>
              </w:rPr>
            </w:pPr>
            <w:r w:rsidRPr="0026766A">
              <w:rPr>
                <w:rFonts w:ascii="Times New Roman" w:hAnsi="Times New Roman" w:hint="eastAsia"/>
                <w:szCs w:val="21"/>
              </w:rPr>
              <w:t>白冶钢</w:t>
            </w:r>
          </w:p>
        </w:tc>
        <w:tc>
          <w:tcPr>
            <w:tcW w:w="4336" w:type="dxa"/>
          </w:tcPr>
          <w:p w:rsidR="00B22FDF" w:rsidRPr="0026766A" w:rsidRDefault="009810F1" w:rsidP="0026766A">
            <w:pPr>
              <w:jc w:val="left"/>
              <w:rPr>
                <w:rFonts w:ascii="Times New Roman" w:hAnsi="Times New Roman"/>
                <w:szCs w:val="21"/>
              </w:rPr>
            </w:pPr>
            <w:r w:rsidRPr="0026766A">
              <w:rPr>
                <w:rFonts w:ascii="Times New Roman" w:hAnsi="Times New Roman" w:hint="eastAsia"/>
                <w:szCs w:val="21"/>
              </w:rPr>
              <w:t>郭正秋、吴高歌、樊良树、周小华</w:t>
            </w:r>
          </w:p>
        </w:tc>
      </w:tr>
      <w:tr w:rsidR="00B22FDF">
        <w:tc>
          <w:tcPr>
            <w:tcW w:w="810" w:type="dxa"/>
          </w:tcPr>
          <w:p w:rsidR="00B22FDF" w:rsidRDefault="00390F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</w:p>
        </w:tc>
        <w:tc>
          <w:tcPr>
            <w:tcW w:w="2025" w:type="dxa"/>
          </w:tcPr>
          <w:p w:rsidR="00B22FDF" w:rsidRPr="0026766A" w:rsidRDefault="009810F1" w:rsidP="0026766A">
            <w:pPr>
              <w:jc w:val="left"/>
              <w:rPr>
                <w:rFonts w:ascii="Times New Roman" w:hAnsi="Times New Roman"/>
                <w:szCs w:val="21"/>
              </w:rPr>
            </w:pPr>
            <w:r w:rsidRPr="0026766A">
              <w:rPr>
                <w:rFonts w:ascii="Times New Roman" w:hAnsi="Times New Roman" w:hint="eastAsia"/>
                <w:szCs w:val="21"/>
              </w:rPr>
              <w:t>马克思主义基本原理概论</w:t>
            </w:r>
          </w:p>
        </w:tc>
        <w:tc>
          <w:tcPr>
            <w:tcW w:w="1575" w:type="dxa"/>
          </w:tcPr>
          <w:p w:rsidR="00B22FDF" w:rsidRPr="0026766A" w:rsidRDefault="009810F1" w:rsidP="0026766A">
            <w:pPr>
              <w:jc w:val="left"/>
              <w:rPr>
                <w:rFonts w:ascii="Times New Roman" w:hAnsi="Times New Roman"/>
                <w:szCs w:val="21"/>
              </w:rPr>
            </w:pPr>
            <w:r w:rsidRPr="0026766A">
              <w:rPr>
                <w:rFonts w:ascii="Times New Roman" w:hAnsi="Times New Roman" w:hint="eastAsia"/>
                <w:szCs w:val="21"/>
              </w:rPr>
              <w:t>郑洪晓</w:t>
            </w:r>
          </w:p>
        </w:tc>
        <w:tc>
          <w:tcPr>
            <w:tcW w:w="4336" w:type="dxa"/>
          </w:tcPr>
          <w:p w:rsidR="00B22FDF" w:rsidRPr="0026766A" w:rsidRDefault="009810F1" w:rsidP="0026766A">
            <w:pPr>
              <w:jc w:val="left"/>
              <w:rPr>
                <w:rFonts w:ascii="Times New Roman" w:hAnsi="Times New Roman"/>
                <w:szCs w:val="21"/>
              </w:rPr>
            </w:pPr>
            <w:r w:rsidRPr="0026766A">
              <w:rPr>
                <w:rFonts w:ascii="Times New Roman" w:hAnsi="Times New Roman" w:hint="eastAsia"/>
                <w:szCs w:val="21"/>
              </w:rPr>
              <w:t>许丹娜、</w:t>
            </w:r>
            <w:r w:rsidR="0026766A" w:rsidRPr="0026766A">
              <w:rPr>
                <w:rFonts w:ascii="Times New Roman" w:hAnsi="Times New Roman" w:hint="eastAsia"/>
                <w:szCs w:val="21"/>
              </w:rPr>
              <w:t>蔡利民、</w:t>
            </w:r>
            <w:r w:rsidRPr="0026766A">
              <w:rPr>
                <w:rFonts w:ascii="Times New Roman" w:hAnsi="Times New Roman" w:hint="eastAsia"/>
                <w:szCs w:val="21"/>
              </w:rPr>
              <w:t>马临真、高洋、梁红燕、王威威、刘娟、王建永、崔凡</w:t>
            </w:r>
          </w:p>
        </w:tc>
      </w:tr>
      <w:tr w:rsidR="00B22FDF">
        <w:tc>
          <w:tcPr>
            <w:tcW w:w="810" w:type="dxa"/>
          </w:tcPr>
          <w:p w:rsidR="00B22FDF" w:rsidRDefault="00390F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</w:p>
        </w:tc>
        <w:tc>
          <w:tcPr>
            <w:tcW w:w="2025" w:type="dxa"/>
          </w:tcPr>
          <w:p w:rsidR="00B22FDF" w:rsidRPr="0026766A" w:rsidRDefault="009810F1" w:rsidP="0026766A">
            <w:pPr>
              <w:jc w:val="left"/>
              <w:rPr>
                <w:rFonts w:ascii="Times New Roman" w:hAnsi="Times New Roman"/>
                <w:szCs w:val="21"/>
              </w:rPr>
            </w:pPr>
            <w:r w:rsidRPr="0026766A">
              <w:rPr>
                <w:rFonts w:ascii="Times New Roman" w:hAnsi="Times New Roman" w:hint="eastAsia"/>
                <w:szCs w:val="21"/>
              </w:rPr>
              <w:t>毛泽东思想和中国特色社会主义理论体系概论</w:t>
            </w:r>
          </w:p>
        </w:tc>
        <w:tc>
          <w:tcPr>
            <w:tcW w:w="1575" w:type="dxa"/>
          </w:tcPr>
          <w:p w:rsidR="00B22FDF" w:rsidRPr="0026766A" w:rsidRDefault="009810F1" w:rsidP="0026766A">
            <w:pPr>
              <w:jc w:val="left"/>
              <w:rPr>
                <w:rFonts w:ascii="Times New Roman" w:hAnsi="Times New Roman"/>
                <w:szCs w:val="21"/>
              </w:rPr>
            </w:pPr>
            <w:r w:rsidRPr="0026766A">
              <w:rPr>
                <w:rFonts w:ascii="Times New Roman" w:hAnsi="Times New Roman" w:hint="eastAsia"/>
                <w:szCs w:val="21"/>
              </w:rPr>
              <w:t>周作芳</w:t>
            </w:r>
          </w:p>
        </w:tc>
        <w:tc>
          <w:tcPr>
            <w:tcW w:w="4336" w:type="dxa"/>
          </w:tcPr>
          <w:p w:rsidR="00B22FDF" w:rsidRPr="0026766A" w:rsidRDefault="00B45866" w:rsidP="0026766A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张月想、</w:t>
            </w:r>
            <w:r w:rsidR="0026766A" w:rsidRPr="0026766A">
              <w:rPr>
                <w:rFonts w:ascii="Times New Roman" w:hAnsi="Times New Roman" w:hint="eastAsia"/>
                <w:szCs w:val="21"/>
              </w:rPr>
              <w:t>刘衍玲、孙平、白冶钢、石瑞勇、王永生、王旭琰</w:t>
            </w:r>
          </w:p>
        </w:tc>
      </w:tr>
      <w:tr w:rsidR="00B22FDF">
        <w:tc>
          <w:tcPr>
            <w:tcW w:w="810" w:type="dxa"/>
          </w:tcPr>
          <w:p w:rsidR="00B22FDF" w:rsidRDefault="00390F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</w:p>
        </w:tc>
        <w:tc>
          <w:tcPr>
            <w:tcW w:w="202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36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</w:tr>
      <w:tr w:rsidR="00B22FDF">
        <w:tc>
          <w:tcPr>
            <w:tcW w:w="810" w:type="dxa"/>
          </w:tcPr>
          <w:p w:rsidR="00B22FDF" w:rsidRDefault="00390F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</w:p>
        </w:tc>
        <w:tc>
          <w:tcPr>
            <w:tcW w:w="202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36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</w:tr>
      <w:tr w:rsidR="00B22FDF">
        <w:tc>
          <w:tcPr>
            <w:tcW w:w="810" w:type="dxa"/>
          </w:tcPr>
          <w:p w:rsidR="00B22FDF" w:rsidRDefault="00390F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</w:p>
        </w:tc>
        <w:tc>
          <w:tcPr>
            <w:tcW w:w="202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36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</w:tr>
      <w:tr w:rsidR="00B22FDF">
        <w:tc>
          <w:tcPr>
            <w:tcW w:w="810" w:type="dxa"/>
          </w:tcPr>
          <w:p w:rsidR="00B22FDF" w:rsidRDefault="00390F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</w:t>
            </w:r>
          </w:p>
        </w:tc>
        <w:tc>
          <w:tcPr>
            <w:tcW w:w="202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36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</w:tr>
      <w:tr w:rsidR="00B22FDF">
        <w:tc>
          <w:tcPr>
            <w:tcW w:w="810" w:type="dxa"/>
          </w:tcPr>
          <w:p w:rsidR="00B22FDF" w:rsidRDefault="00390F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</w:t>
            </w:r>
          </w:p>
        </w:tc>
        <w:tc>
          <w:tcPr>
            <w:tcW w:w="202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36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</w:tr>
      <w:tr w:rsidR="00B22FDF">
        <w:tc>
          <w:tcPr>
            <w:tcW w:w="810" w:type="dxa"/>
          </w:tcPr>
          <w:p w:rsidR="00B22FDF" w:rsidRDefault="00390F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10</w:t>
            </w:r>
          </w:p>
        </w:tc>
        <w:tc>
          <w:tcPr>
            <w:tcW w:w="202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36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</w:tr>
      <w:tr w:rsidR="00B22FDF">
        <w:tc>
          <w:tcPr>
            <w:tcW w:w="810" w:type="dxa"/>
          </w:tcPr>
          <w:p w:rsidR="00B22FDF" w:rsidRDefault="00390F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11</w:t>
            </w:r>
          </w:p>
        </w:tc>
        <w:tc>
          <w:tcPr>
            <w:tcW w:w="202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36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</w:tr>
      <w:tr w:rsidR="00B22FDF">
        <w:tc>
          <w:tcPr>
            <w:tcW w:w="810" w:type="dxa"/>
          </w:tcPr>
          <w:p w:rsidR="00B22FDF" w:rsidRDefault="00390F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12</w:t>
            </w:r>
          </w:p>
        </w:tc>
        <w:tc>
          <w:tcPr>
            <w:tcW w:w="202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36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</w:tr>
      <w:tr w:rsidR="00B22FDF">
        <w:tc>
          <w:tcPr>
            <w:tcW w:w="810" w:type="dxa"/>
          </w:tcPr>
          <w:p w:rsidR="00B22FDF" w:rsidRDefault="00390F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13</w:t>
            </w:r>
          </w:p>
        </w:tc>
        <w:tc>
          <w:tcPr>
            <w:tcW w:w="202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36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</w:tr>
      <w:tr w:rsidR="00B22FDF">
        <w:tc>
          <w:tcPr>
            <w:tcW w:w="810" w:type="dxa"/>
          </w:tcPr>
          <w:p w:rsidR="00B22FDF" w:rsidRDefault="00390F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14</w:t>
            </w:r>
          </w:p>
        </w:tc>
        <w:tc>
          <w:tcPr>
            <w:tcW w:w="202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36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</w:tr>
      <w:tr w:rsidR="00B22FDF">
        <w:tc>
          <w:tcPr>
            <w:tcW w:w="810" w:type="dxa"/>
          </w:tcPr>
          <w:p w:rsidR="00B22FDF" w:rsidRDefault="00390F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15</w:t>
            </w:r>
          </w:p>
        </w:tc>
        <w:tc>
          <w:tcPr>
            <w:tcW w:w="202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36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</w:tr>
      <w:tr w:rsidR="00B22FDF">
        <w:tc>
          <w:tcPr>
            <w:tcW w:w="810" w:type="dxa"/>
          </w:tcPr>
          <w:p w:rsidR="00B22FDF" w:rsidRDefault="00390F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16</w:t>
            </w:r>
          </w:p>
        </w:tc>
        <w:tc>
          <w:tcPr>
            <w:tcW w:w="202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36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</w:tr>
      <w:tr w:rsidR="00B22FDF">
        <w:tc>
          <w:tcPr>
            <w:tcW w:w="810" w:type="dxa"/>
          </w:tcPr>
          <w:p w:rsidR="00B22FDF" w:rsidRDefault="00390F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17</w:t>
            </w:r>
          </w:p>
        </w:tc>
        <w:tc>
          <w:tcPr>
            <w:tcW w:w="202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36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</w:tr>
      <w:tr w:rsidR="00B22FDF">
        <w:tc>
          <w:tcPr>
            <w:tcW w:w="810" w:type="dxa"/>
          </w:tcPr>
          <w:p w:rsidR="00B22FDF" w:rsidRDefault="00B22FD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36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</w:tr>
      <w:tr w:rsidR="00B22FDF">
        <w:tc>
          <w:tcPr>
            <w:tcW w:w="810" w:type="dxa"/>
          </w:tcPr>
          <w:p w:rsidR="00B22FDF" w:rsidRDefault="00B22FD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36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</w:tr>
      <w:tr w:rsidR="00B22FDF">
        <w:tc>
          <w:tcPr>
            <w:tcW w:w="810" w:type="dxa"/>
          </w:tcPr>
          <w:p w:rsidR="00B22FDF" w:rsidRDefault="00B22FD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36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</w:tr>
      <w:tr w:rsidR="00B22FDF">
        <w:tc>
          <w:tcPr>
            <w:tcW w:w="810" w:type="dxa"/>
          </w:tcPr>
          <w:p w:rsidR="00B22FDF" w:rsidRDefault="00B22FD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36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</w:tr>
      <w:tr w:rsidR="00B22FDF">
        <w:tc>
          <w:tcPr>
            <w:tcW w:w="810" w:type="dxa"/>
          </w:tcPr>
          <w:p w:rsidR="00B22FDF" w:rsidRDefault="00B22FD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36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</w:tr>
      <w:tr w:rsidR="00B22FDF">
        <w:tc>
          <w:tcPr>
            <w:tcW w:w="810" w:type="dxa"/>
          </w:tcPr>
          <w:p w:rsidR="00B22FDF" w:rsidRDefault="00B22FD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36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</w:tr>
      <w:tr w:rsidR="00B22FDF">
        <w:tc>
          <w:tcPr>
            <w:tcW w:w="810" w:type="dxa"/>
          </w:tcPr>
          <w:p w:rsidR="00B22FDF" w:rsidRDefault="00B22FD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75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336" w:type="dxa"/>
          </w:tcPr>
          <w:p w:rsidR="00B22FDF" w:rsidRDefault="00B22FDF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B22FDF" w:rsidRDefault="00390FF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备注：（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）主干课程是反映人才培养要求、体现本单位“看家本领”的课程。</w:t>
      </w:r>
    </w:p>
    <w:p w:rsidR="00B22FDF" w:rsidRDefault="00390FF0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）请于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20</w:t>
      </w:r>
      <w:r>
        <w:rPr>
          <w:rFonts w:ascii="Times New Roman" w:hAnsi="Times New Roman" w:hint="eastAsia"/>
        </w:rPr>
        <w:t>日前，报送学校领导小组办公室，电子版发送至</w:t>
      </w:r>
      <w:r>
        <w:rPr>
          <w:rFonts w:ascii="Times New Roman" w:hAnsi="Times New Roman" w:hint="eastAsia"/>
        </w:rPr>
        <w:t>yangkai520@ncepu.edu.cn</w:t>
      </w:r>
    </w:p>
    <w:p w:rsidR="00B22FDF" w:rsidRDefault="00B22FDF"/>
    <w:sectPr w:rsidR="00B22FDF" w:rsidSect="00B22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7C0" w:rsidRDefault="001D07C0" w:rsidP="00437C3F">
      <w:r>
        <w:separator/>
      </w:r>
    </w:p>
  </w:endnote>
  <w:endnote w:type="continuationSeparator" w:id="0">
    <w:p w:rsidR="001D07C0" w:rsidRDefault="001D07C0" w:rsidP="0043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7C0" w:rsidRDefault="001D07C0" w:rsidP="00437C3F">
      <w:r>
        <w:separator/>
      </w:r>
    </w:p>
  </w:footnote>
  <w:footnote w:type="continuationSeparator" w:id="0">
    <w:p w:rsidR="001D07C0" w:rsidRDefault="001D07C0" w:rsidP="00437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7181C"/>
    <w:rsid w:val="001D07C0"/>
    <w:rsid w:val="0026766A"/>
    <w:rsid w:val="00390FF0"/>
    <w:rsid w:val="003D1B2E"/>
    <w:rsid w:val="00437616"/>
    <w:rsid w:val="00437C3F"/>
    <w:rsid w:val="008A4398"/>
    <w:rsid w:val="009810F1"/>
    <w:rsid w:val="00B22FDF"/>
    <w:rsid w:val="00B45866"/>
    <w:rsid w:val="00CC2868"/>
    <w:rsid w:val="00DF151D"/>
    <w:rsid w:val="00E27EC4"/>
    <w:rsid w:val="00E939DD"/>
    <w:rsid w:val="145414CF"/>
    <w:rsid w:val="26546C80"/>
    <w:rsid w:val="4357181C"/>
    <w:rsid w:val="776D2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22F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437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37C3F"/>
    <w:rPr>
      <w:kern w:val="2"/>
      <w:sz w:val="18"/>
      <w:szCs w:val="18"/>
    </w:rPr>
  </w:style>
  <w:style w:type="paragraph" w:styleId="a5">
    <w:name w:val="footer"/>
    <w:basedOn w:val="a"/>
    <w:link w:val="Char0"/>
    <w:rsid w:val="00437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37C3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22F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437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37C3F"/>
    <w:rPr>
      <w:kern w:val="2"/>
      <w:sz w:val="18"/>
      <w:szCs w:val="18"/>
    </w:rPr>
  </w:style>
  <w:style w:type="paragraph" w:styleId="a5">
    <w:name w:val="footer"/>
    <w:basedOn w:val="a"/>
    <w:link w:val="Char0"/>
    <w:rsid w:val="00437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37C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1975</Characters>
  <Application>Microsoft Office Word</Application>
  <DocSecurity>0</DocSecurity>
  <Lines>16</Lines>
  <Paragraphs>4</Paragraphs>
  <ScaleCrop>false</ScaleCrop>
  <Company>微软中国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dcterms:created xsi:type="dcterms:W3CDTF">2017-05-12T10:58:00Z</dcterms:created>
  <dcterms:modified xsi:type="dcterms:W3CDTF">2017-05-12T10:59:00Z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